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目录</w:t>
      </w:r>
    </w:p>
    <w:p>
      <w:pPr>
        <w:jc w:val="left"/>
        <w:rPr>
          <w:rFonts w:hint="eastAsia" w:ascii="黑体" w:hAnsi="黑体" w:eastAsia="黑体"/>
          <w:sz w:val="30"/>
          <w:szCs w:val="30"/>
        </w:rPr>
      </w:pPr>
    </w:p>
    <w:p>
      <w:pPr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第一部分 陇川县勐约乡2018年部门预算编制说明</w:t>
      </w:r>
    </w:p>
    <w:p>
      <w:pPr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第二部分陇川县勐约乡年部门预算表</w:t>
      </w:r>
    </w:p>
    <w:p>
      <w:pPr>
        <w:jc w:val="left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一、部门财务收支总体情况表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二、部门收入总体情况表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三、部门支出总体情况表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四、部门财政拨款收支总体情况表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五、部门一般公共预算本级财力安排支出情况表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六、部门基本支出情况表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七、部门政府性基金预算支出情况表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八、财政拨款支出明细表（按经济科目分类）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九、部门一般公共预算“三公”经费支出情况表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十、部门国有资本经营支出预算表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十一、县本级项目支出绩效目标表（预算批复项目）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十二、部门政府采购情况表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十三、部门非税收入征收计划表</w:t>
      </w:r>
    </w:p>
    <w:p>
      <w:pPr>
        <w:jc w:val="left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十四、部门重点工作情况解释说明汇总表</w:t>
      </w:r>
    </w:p>
    <w:p>
      <w:pPr>
        <w:jc w:val="left"/>
        <w:rPr>
          <w:rFonts w:hint="eastAsia" w:eastAsia="仿宋_GB2312"/>
          <w:sz w:val="30"/>
          <w:szCs w:val="30"/>
        </w:rPr>
      </w:pPr>
    </w:p>
    <w:p>
      <w:pPr>
        <w:jc w:val="left"/>
        <w:rPr>
          <w:rFonts w:hint="eastAsia" w:eastAsia="仿宋_GB2312"/>
          <w:sz w:val="30"/>
          <w:szCs w:val="30"/>
        </w:rPr>
      </w:pPr>
    </w:p>
    <w:p>
      <w:pPr>
        <w:jc w:val="left"/>
        <w:rPr>
          <w:rFonts w:hint="eastAsia" w:eastAsia="仿宋_GB2312"/>
          <w:sz w:val="30"/>
          <w:szCs w:val="30"/>
        </w:rPr>
      </w:pPr>
    </w:p>
    <w:p>
      <w:pPr>
        <w:jc w:val="left"/>
        <w:rPr>
          <w:rFonts w:hint="eastAsia" w:eastAsia="仿宋_GB2312"/>
          <w:sz w:val="30"/>
          <w:szCs w:val="30"/>
        </w:rPr>
      </w:pPr>
    </w:p>
    <w:p>
      <w:pPr>
        <w:jc w:val="left"/>
        <w:rPr>
          <w:rFonts w:eastAsia="仿宋_GB2312"/>
          <w:sz w:val="30"/>
          <w:szCs w:val="30"/>
        </w:rPr>
      </w:pPr>
    </w:p>
    <w:p>
      <w:pPr>
        <w:widowControl/>
        <w:jc w:val="center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hint="eastAsia" w:ascii="方正小标宋简体" w:eastAsia="方正小标宋简体"/>
          <w:kern w:val="0"/>
          <w:sz w:val="36"/>
          <w:szCs w:val="36"/>
        </w:rPr>
        <w:t>陇川县勐约乡2018年部门预算编制说明</w:t>
      </w:r>
    </w:p>
    <w:p>
      <w:pPr>
        <w:widowControl/>
        <w:jc w:val="left"/>
        <w:rPr>
          <w:rFonts w:ascii="黑体" w:hAnsi="黑体" w:eastAsia="黑体"/>
          <w:kern w:val="0"/>
          <w:sz w:val="30"/>
          <w:szCs w:val="30"/>
        </w:rPr>
      </w:pPr>
    </w:p>
    <w:p>
      <w:pPr>
        <w:widowControl/>
        <w:ind w:firstLine="450" w:firstLineChars="15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一、基本职能及主要工作</w:t>
      </w:r>
    </w:p>
    <w:p>
      <w:pPr>
        <w:widowControl/>
        <w:ind w:firstLine="300" w:firstLineChars="100"/>
        <w:jc w:val="left"/>
        <w:rPr>
          <w:rFonts w:ascii="楷体_GB2312" w:eastAsia="楷体_GB2312"/>
          <w:b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（一）部门主要职责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加强勐约乡政治思想和方针政策的领导，经济和行政工作的领导，制定和组织实施经济、科技和社会发展计划，抓好本乡党建工作、群团工作、精神文明建设等各工作，结合勐约乡实际全面完成好上级安排工作，推动勐约各项事业又好又快的发展，创造良好社会环境。</w:t>
      </w:r>
    </w:p>
    <w:p>
      <w:pPr>
        <w:widowControl/>
        <w:ind w:firstLine="300" w:firstLineChars="1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（二）机构设置情况</w:t>
      </w:r>
    </w:p>
    <w:p>
      <w:pPr>
        <w:widowControl/>
        <w:ind w:firstLine="600" w:firstLineChars="2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2018</w:t>
      </w:r>
      <w:r>
        <w:rPr>
          <w:rFonts w:eastAsia="仿宋_GB2312"/>
          <w:kern w:val="0"/>
          <w:sz w:val="30"/>
          <w:szCs w:val="30"/>
        </w:rPr>
        <w:t>年</w:t>
      </w:r>
      <w:r>
        <w:rPr>
          <w:rFonts w:hint="eastAsia" w:eastAsia="仿宋_GB2312"/>
          <w:kern w:val="0"/>
          <w:sz w:val="30"/>
          <w:szCs w:val="30"/>
        </w:rPr>
        <w:t>勐约乡共有单位机构2</w:t>
      </w:r>
      <w:r>
        <w:rPr>
          <w:rFonts w:eastAsia="仿宋_GB2312"/>
          <w:kern w:val="0"/>
          <w:sz w:val="30"/>
          <w:szCs w:val="30"/>
        </w:rPr>
        <w:t>个</w:t>
      </w:r>
      <w:r>
        <w:rPr>
          <w:rFonts w:hint="eastAsia" w:eastAsia="仿宋_GB2312"/>
          <w:kern w:val="0"/>
          <w:sz w:val="30"/>
          <w:szCs w:val="30"/>
        </w:rPr>
        <w:t>，</w:t>
      </w:r>
      <w:r>
        <w:rPr>
          <w:rFonts w:eastAsia="仿宋_GB2312"/>
          <w:kern w:val="0"/>
          <w:sz w:val="30"/>
          <w:szCs w:val="30"/>
        </w:rPr>
        <w:t>其中：</w:t>
      </w:r>
      <w:r>
        <w:rPr>
          <w:rFonts w:hint="eastAsia" w:eastAsia="仿宋_GB2312"/>
          <w:kern w:val="0"/>
          <w:sz w:val="30"/>
          <w:szCs w:val="30"/>
        </w:rPr>
        <w:t>行政</w:t>
      </w:r>
      <w:r>
        <w:rPr>
          <w:rFonts w:eastAsia="仿宋_GB2312"/>
          <w:kern w:val="0"/>
          <w:sz w:val="30"/>
          <w:szCs w:val="30"/>
        </w:rPr>
        <w:t>单位</w:t>
      </w:r>
      <w:r>
        <w:rPr>
          <w:rFonts w:hint="eastAsia" w:eastAsia="仿宋_GB2312"/>
          <w:kern w:val="0"/>
          <w:sz w:val="30"/>
          <w:szCs w:val="30"/>
        </w:rPr>
        <w:t>1</w:t>
      </w:r>
      <w:r>
        <w:rPr>
          <w:rFonts w:eastAsia="仿宋_GB2312"/>
          <w:kern w:val="0"/>
          <w:sz w:val="30"/>
          <w:szCs w:val="30"/>
        </w:rPr>
        <w:t>个</w:t>
      </w:r>
      <w:r>
        <w:rPr>
          <w:rFonts w:hint="eastAsia" w:eastAsia="仿宋_GB2312"/>
          <w:kern w:val="0"/>
          <w:sz w:val="30"/>
          <w:szCs w:val="30"/>
        </w:rPr>
        <w:t>（含党委、政府及人大）</w:t>
      </w:r>
      <w:r>
        <w:rPr>
          <w:rFonts w:eastAsia="仿宋_GB2312"/>
          <w:kern w:val="0"/>
          <w:sz w:val="30"/>
          <w:szCs w:val="30"/>
        </w:rPr>
        <w:t>；事业单位</w:t>
      </w:r>
      <w:r>
        <w:rPr>
          <w:rFonts w:hint="eastAsia" w:eastAsia="仿宋_GB2312"/>
          <w:kern w:val="0"/>
          <w:sz w:val="30"/>
          <w:szCs w:val="30"/>
        </w:rPr>
        <w:t>1</w:t>
      </w:r>
      <w:r>
        <w:rPr>
          <w:rFonts w:eastAsia="仿宋_GB2312"/>
          <w:kern w:val="0"/>
          <w:sz w:val="30"/>
          <w:szCs w:val="30"/>
        </w:rPr>
        <w:t>个；</w:t>
      </w:r>
      <w:r>
        <w:rPr>
          <w:rFonts w:hint="eastAsia" w:eastAsia="仿宋_GB2312"/>
          <w:kern w:val="0"/>
          <w:sz w:val="30"/>
          <w:szCs w:val="30"/>
        </w:rPr>
        <w:t>站所包括文化站、林业站、农经站、农业综合服务中心、社会保障服务中心、社会事务办公室、综治办</w:t>
      </w:r>
      <w:r>
        <w:rPr>
          <w:rFonts w:ascii="楷体_GB2312" w:eastAsia="楷体_GB2312"/>
          <w:kern w:val="0"/>
          <w:sz w:val="30"/>
          <w:szCs w:val="30"/>
        </w:rPr>
        <w:t xml:space="preserve"> </w:t>
      </w:r>
      <w:r>
        <w:rPr>
          <w:rFonts w:hint="eastAsia" w:ascii="楷体_GB2312" w:eastAsia="楷体_GB2312"/>
          <w:kern w:val="0"/>
          <w:sz w:val="30"/>
          <w:szCs w:val="30"/>
        </w:rPr>
        <w:t>。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（三）主要工作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（一）聚焦精准补短板，脱贫攻坚迈上新台阶：紧紧围绕“</w:t>
      </w:r>
      <w:bookmarkStart w:id="0" w:name="_GoBack"/>
      <w:bookmarkEnd w:id="0"/>
      <w:r>
        <w:rPr>
          <w:rFonts w:hint="eastAsia" w:eastAsia="仿宋_GB2312"/>
          <w:kern w:val="0"/>
          <w:sz w:val="30"/>
          <w:szCs w:val="30"/>
          <w:lang w:eastAsia="zh-CN"/>
        </w:rPr>
        <w:t>两不愁三保障</w:t>
      </w:r>
      <w:r>
        <w:rPr>
          <w:rFonts w:hint="eastAsia" w:eastAsia="仿宋_GB2312"/>
          <w:kern w:val="0"/>
          <w:sz w:val="30"/>
          <w:szCs w:val="30"/>
        </w:rPr>
        <w:t>”的扶贫总体目标，举全镇之力，根据贫困村退出考核和贫困户脱贫认定的内容及标准，因村因户，精准施策，扎实做好脱贫攻坚民房建设、产业发展、基础设施建设、贫困对象动态管理等各项工作。（二）农业基础进一步夯实，农村经济持续发展，积极实施“美丽乡村”的发展战略，认真落实各项支农惠农政策，农民发展生产积极性进一步提高，农业农村经济发展保持稳定增长。（三）大力实施城乡环境整治，全面提升城乡人居环境，着力改善城乡人居环境，按照“四治三改一拆一增”及“七改三清”整治重点（四）社会综合治理不断加强，禁毒治艾工作深入推进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强化社会治安综合治理，扎实开展“七五“普法工作，深入推进禁毒防艾人民战争、强化“三安”工作措施，深化民族团结工作，严厉打击违法犯罪行为，积极调处化解矛盾纠纷，大力开展法律法规宣传教育，积极推动社会稳定和谐发展。（五）坚持全面统筹协调，稳步推进各项社会事业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大力开展农村实用技术培训，加强培育适应于新农村建设人才队伍（六）加强政府职能建设，不断提高行政效率，推进法治政府、阳光政府、责任政府、效能政府建设，认真执行各项议事规则和工作制度，自觉接受人大法律监督、工作监督和社会舆论监督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二、预算单位基本情况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我部门编制</w:t>
      </w:r>
      <w:r>
        <w:rPr>
          <w:rFonts w:hint="eastAsia" w:eastAsia="仿宋_GB2312"/>
          <w:kern w:val="0"/>
          <w:sz w:val="30"/>
          <w:szCs w:val="30"/>
        </w:rPr>
        <w:t>2018</w:t>
      </w:r>
      <w:r>
        <w:rPr>
          <w:rFonts w:eastAsia="仿宋_GB2312"/>
          <w:kern w:val="0"/>
          <w:sz w:val="30"/>
          <w:szCs w:val="30"/>
        </w:rPr>
        <w:t>年部门预算单位共</w:t>
      </w:r>
      <w:r>
        <w:rPr>
          <w:rFonts w:hint="eastAsia" w:eastAsia="仿宋_GB2312"/>
          <w:kern w:val="0"/>
          <w:sz w:val="30"/>
          <w:szCs w:val="30"/>
        </w:rPr>
        <w:t>1</w:t>
      </w:r>
      <w:r>
        <w:rPr>
          <w:rFonts w:eastAsia="仿宋_GB2312"/>
          <w:kern w:val="0"/>
          <w:sz w:val="30"/>
          <w:szCs w:val="30"/>
        </w:rPr>
        <w:t>个。其中：财政全供给单位</w:t>
      </w:r>
      <w:r>
        <w:rPr>
          <w:rFonts w:hint="eastAsia" w:eastAsia="仿宋_GB2312"/>
          <w:kern w:val="0"/>
          <w:sz w:val="30"/>
          <w:szCs w:val="30"/>
        </w:rPr>
        <w:t>2</w:t>
      </w:r>
      <w:r>
        <w:rPr>
          <w:rFonts w:eastAsia="仿宋_GB2312"/>
          <w:kern w:val="0"/>
          <w:sz w:val="30"/>
          <w:szCs w:val="30"/>
        </w:rPr>
        <w:t>个；部分供给单位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个；特殊供给单位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个；自收自支单位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个。财政全供给单位中行政单位</w:t>
      </w:r>
      <w:r>
        <w:rPr>
          <w:rFonts w:hint="eastAsia" w:eastAsia="仿宋_GB2312"/>
          <w:kern w:val="0"/>
          <w:sz w:val="30"/>
          <w:szCs w:val="30"/>
        </w:rPr>
        <w:t>1</w:t>
      </w:r>
      <w:r>
        <w:rPr>
          <w:rFonts w:eastAsia="仿宋_GB2312"/>
          <w:kern w:val="0"/>
          <w:sz w:val="30"/>
          <w:szCs w:val="30"/>
        </w:rPr>
        <w:t>个；参公管理事业单位</w:t>
      </w:r>
      <w:r>
        <w:rPr>
          <w:rFonts w:hint="eastAsia" w:eastAsia="仿宋_GB2312"/>
          <w:kern w:val="0"/>
          <w:sz w:val="30"/>
          <w:szCs w:val="30"/>
        </w:rPr>
        <w:t>1</w:t>
      </w:r>
      <w:r>
        <w:rPr>
          <w:rFonts w:eastAsia="仿宋_GB2312"/>
          <w:kern w:val="0"/>
          <w:sz w:val="30"/>
          <w:szCs w:val="30"/>
        </w:rPr>
        <w:t>个；非参公管理事业单位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个。截止2017年1</w:t>
      </w:r>
      <w:r>
        <w:rPr>
          <w:rFonts w:hint="eastAsia" w:eastAsia="仿宋_GB2312"/>
          <w:kern w:val="0"/>
          <w:sz w:val="30"/>
          <w:szCs w:val="30"/>
        </w:rPr>
        <w:t>2</w:t>
      </w:r>
      <w:r>
        <w:rPr>
          <w:rFonts w:eastAsia="仿宋_GB2312"/>
          <w:kern w:val="0"/>
          <w:sz w:val="30"/>
          <w:szCs w:val="30"/>
        </w:rPr>
        <w:t>月统计，部门基本情况如下：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在职人员编制</w:t>
      </w:r>
      <w:r>
        <w:rPr>
          <w:rFonts w:hint="eastAsia" w:eastAsia="仿宋_GB2312"/>
          <w:kern w:val="0"/>
          <w:sz w:val="30"/>
          <w:szCs w:val="30"/>
        </w:rPr>
        <w:t>65</w:t>
      </w:r>
      <w:r>
        <w:rPr>
          <w:rFonts w:eastAsia="仿宋_GB2312"/>
          <w:kern w:val="0"/>
          <w:sz w:val="30"/>
          <w:szCs w:val="30"/>
        </w:rPr>
        <w:t xml:space="preserve">人，其中：行政编制 </w:t>
      </w:r>
      <w:r>
        <w:rPr>
          <w:rFonts w:hint="eastAsia" w:eastAsia="仿宋_GB2312"/>
          <w:kern w:val="0"/>
          <w:sz w:val="30"/>
          <w:szCs w:val="30"/>
        </w:rPr>
        <w:t>28</w:t>
      </w:r>
      <w:r>
        <w:rPr>
          <w:rFonts w:eastAsia="仿宋_GB2312"/>
          <w:kern w:val="0"/>
          <w:sz w:val="30"/>
          <w:szCs w:val="30"/>
        </w:rPr>
        <w:t>人，事业编制</w:t>
      </w:r>
      <w:r>
        <w:rPr>
          <w:rFonts w:hint="eastAsia" w:eastAsia="仿宋_GB2312"/>
          <w:kern w:val="0"/>
          <w:sz w:val="30"/>
          <w:szCs w:val="30"/>
        </w:rPr>
        <w:t>37</w:t>
      </w:r>
      <w:r>
        <w:rPr>
          <w:rFonts w:eastAsia="仿宋_GB2312"/>
          <w:kern w:val="0"/>
          <w:sz w:val="30"/>
          <w:szCs w:val="30"/>
        </w:rPr>
        <w:t>人。在职实有</w:t>
      </w:r>
      <w:r>
        <w:rPr>
          <w:rFonts w:hint="eastAsia" w:eastAsia="仿宋_GB2312"/>
          <w:kern w:val="0"/>
          <w:sz w:val="30"/>
          <w:szCs w:val="30"/>
        </w:rPr>
        <w:t>59</w:t>
      </w:r>
      <w:r>
        <w:rPr>
          <w:rFonts w:eastAsia="仿宋_GB2312"/>
          <w:kern w:val="0"/>
          <w:sz w:val="30"/>
          <w:szCs w:val="30"/>
        </w:rPr>
        <w:t xml:space="preserve">人，其中： 财政全供养 </w:t>
      </w:r>
      <w:r>
        <w:rPr>
          <w:rFonts w:hint="eastAsia" w:eastAsia="仿宋_GB2312"/>
          <w:kern w:val="0"/>
          <w:sz w:val="30"/>
          <w:szCs w:val="30"/>
        </w:rPr>
        <w:t>32</w:t>
      </w:r>
      <w:r>
        <w:rPr>
          <w:rFonts w:eastAsia="仿宋_GB2312"/>
          <w:kern w:val="0"/>
          <w:sz w:val="30"/>
          <w:szCs w:val="30"/>
        </w:rPr>
        <w:t>人，财政部分供养</w:t>
      </w:r>
      <w:r>
        <w:rPr>
          <w:rFonts w:hint="eastAsia" w:eastAsia="仿宋_GB2312"/>
          <w:kern w:val="0"/>
          <w:sz w:val="30"/>
          <w:szCs w:val="30"/>
        </w:rPr>
        <w:t>27</w:t>
      </w:r>
      <w:r>
        <w:rPr>
          <w:rFonts w:eastAsia="仿宋_GB2312"/>
          <w:kern w:val="0"/>
          <w:sz w:val="30"/>
          <w:szCs w:val="30"/>
        </w:rPr>
        <w:t>人，非财政供养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人。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离退休人员</w:t>
      </w:r>
      <w:r>
        <w:rPr>
          <w:rFonts w:hint="eastAsia" w:eastAsia="仿宋_GB2312"/>
          <w:kern w:val="0"/>
          <w:sz w:val="30"/>
          <w:szCs w:val="30"/>
        </w:rPr>
        <w:t>15</w:t>
      </w:r>
      <w:r>
        <w:rPr>
          <w:rFonts w:eastAsia="仿宋_GB2312"/>
          <w:kern w:val="0"/>
          <w:sz w:val="30"/>
          <w:szCs w:val="30"/>
        </w:rPr>
        <w:t xml:space="preserve">人，其中： 离休 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 xml:space="preserve">人，退休 </w:t>
      </w:r>
      <w:r>
        <w:rPr>
          <w:rFonts w:hint="eastAsia" w:eastAsia="仿宋_GB2312"/>
          <w:kern w:val="0"/>
          <w:sz w:val="30"/>
          <w:szCs w:val="30"/>
        </w:rPr>
        <w:t>15</w:t>
      </w:r>
      <w:r>
        <w:rPr>
          <w:rFonts w:eastAsia="仿宋_GB2312"/>
          <w:kern w:val="0"/>
          <w:sz w:val="30"/>
          <w:szCs w:val="30"/>
        </w:rPr>
        <w:t>人。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车辆编制</w:t>
      </w:r>
      <w:r>
        <w:rPr>
          <w:rFonts w:hint="eastAsia" w:eastAsia="仿宋_GB2312"/>
          <w:kern w:val="0"/>
          <w:sz w:val="30"/>
          <w:szCs w:val="30"/>
        </w:rPr>
        <w:t>4</w:t>
      </w:r>
      <w:r>
        <w:rPr>
          <w:rFonts w:eastAsia="仿宋_GB2312"/>
          <w:kern w:val="0"/>
          <w:sz w:val="30"/>
          <w:szCs w:val="30"/>
        </w:rPr>
        <w:t>辆，实有车辆</w:t>
      </w:r>
      <w:r>
        <w:rPr>
          <w:rFonts w:hint="eastAsia" w:eastAsia="仿宋_GB2312"/>
          <w:kern w:val="0"/>
          <w:sz w:val="30"/>
          <w:szCs w:val="30"/>
        </w:rPr>
        <w:t>4</w:t>
      </w:r>
      <w:r>
        <w:rPr>
          <w:rFonts w:eastAsia="仿宋_GB2312"/>
          <w:kern w:val="0"/>
          <w:sz w:val="30"/>
          <w:szCs w:val="30"/>
        </w:rPr>
        <w:t>辆。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三、预算单位收入情况</w:t>
      </w:r>
    </w:p>
    <w:p>
      <w:pPr>
        <w:widowControl/>
        <w:ind w:firstLine="450" w:firstLineChars="1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（一）部门财务收入情况</w:t>
      </w:r>
    </w:p>
    <w:p>
      <w:pPr>
        <w:widowControl/>
        <w:ind w:firstLine="750" w:firstLineChars="25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2018</w:t>
      </w:r>
      <w:r>
        <w:rPr>
          <w:rFonts w:eastAsia="仿宋_GB2312"/>
          <w:kern w:val="0"/>
          <w:sz w:val="30"/>
          <w:szCs w:val="30"/>
        </w:rPr>
        <w:t>年部门财务总收入</w:t>
      </w:r>
      <w:r>
        <w:rPr>
          <w:rFonts w:hint="eastAsia" w:eastAsia="仿宋_GB2312"/>
          <w:kern w:val="0"/>
          <w:sz w:val="30"/>
          <w:szCs w:val="30"/>
        </w:rPr>
        <w:t>1476.18</w:t>
      </w:r>
      <w:r>
        <w:rPr>
          <w:rFonts w:eastAsia="仿宋_GB2312"/>
          <w:kern w:val="0"/>
          <w:sz w:val="30"/>
          <w:szCs w:val="30"/>
        </w:rPr>
        <w:t>万元，其中：一般公共预算</w:t>
      </w:r>
      <w:r>
        <w:rPr>
          <w:rFonts w:hint="eastAsia" w:eastAsia="仿宋_GB2312"/>
          <w:kern w:val="0"/>
          <w:sz w:val="30"/>
          <w:szCs w:val="30"/>
        </w:rPr>
        <w:t>财政拨款862.21</w:t>
      </w:r>
      <w:r>
        <w:rPr>
          <w:rFonts w:eastAsia="仿宋_GB2312"/>
          <w:kern w:val="0"/>
          <w:sz w:val="30"/>
          <w:szCs w:val="30"/>
        </w:rPr>
        <w:t>万元，政府性基金</w:t>
      </w:r>
      <w:r>
        <w:rPr>
          <w:rFonts w:hint="eastAsia" w:eastAsia="仿宋_GB2312"/>
          <w:kern w:val="0"/>
          <w:sz w:val="30"/>
          <w:szCs w:val="30"/>
        </w:rPr>
        <w:t>预算财政拨款0</w:t>
      </w:r>
      <w:r>
        <w:rPr>
          <w:rFonts w:eastAsia="仿宋_GB2312"/>
          <w:kern w:val="0"/>
          <w:sz w:val="30"/>
          <w:szCs w:val="30"/>
        </w:rPr>
        <w:t>万元，国有资本经营</w:t>
      </w:r>
      <w:r>
        <w:rPr>
          <w:rFonts w:hint="eastAsia" w:eastAsia="仿宋_GB2312"/>
          <w:kern w:val="0"/>
          <w:sz w:val="30"/>
          <w:szCs w:val="30"/>
        </w:rPr>
        <w:t>预算财政拨款0</w:t>
      </w:r>
      <w:r>
        <w:rPr>
          <w:rFonts w:eastAsia="仿宋_GB2312"/>
          <w:kern w:val="0"/>
          <w:sz w:val="30"/>
          <w:szCs w:val="30"/>
        </w:rPr>
        <w:t>万元，事业收入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万元，事业单位经营收入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万元，其他收入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万元</w:t>
      </w:r>
      <w:r>
        <w:rPr>
          <w:rFonts w:hint="eastAsia" w:eastAsia="仿宋_GB2312"/>
          <w:kern w:val="0"/>
          <w:sz w:val="30"/>
          <w:szCs w:val="30"/>
        </w:rPr>
        <w:t>，上年结转613.97万元</w:t>
      </w:r>
      <w:r>
        <w:rPr>
          <w:rFonts w:eastAsia="仿宋_GB2312"/>
          <w:kern w:val="0"/>
          <w:sz w:val="30"/>
          <w:szCs w:val="30"/>
        </w:rPr>
        <w:t>。</w:t>
      </w:r>
    </w:p>
    <w:p>
      <w:pPr>
        <w:widowControl/>
        <w:ind w:firstLine="450" w:firstLineChars="1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（二）财政拨款收入情况</w:t>
      </w:r>
    </w:p>
    <w:p>
      <w:pPr>
        <w:widowControl/>
        <w:ind w:firstLine="750" w:firstLineChars="25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2018</w:t>
      </w:r>
      <w:r>
        <w:rPr>
          <w:rFonts w:eastAsia="仿宋_GB2312"/>
          <w:kern w:val="0"/>
          <w:sz w:val="30"/>
          <w:szCs w:val="30"/>
        </w:rPr>
        <w:t xml:space="preserve">年部门财政拨款收入 </w:t>
      </w:r>
      <w:r>
        <w:rPr>
          <w:rFonts w:hint="eastAsia" w:eastAsia="仿宋_GB2312"/>
          <w:kern w:val="0"/>
          <w:sz w:val="30"/>
          <w:szCs w:val="30"/>
        </w:rPr>
        <w:t>1476.18</w:t>
      </w:r>
      <w:r>
        <w:rPr>
          <w:rFonts w:eastAsia="仿宋_GB2312"/>
          <w:kern w:val="0"/>
          <w:sz w:val="30"/>
          <w:szCs w:val="30"/>
        </w:rPr>
        <w:t>万元，其中:本年收入</w:t>
      </w:r>
      <w:r>
        <w:rPr>
          <w:rFonts w:hint="eastAsia" w:eastAsia="仿宋_GB2312"/>
          <w:kern w:val="0"/>
          <w:sz w:val="30"/>
          <w:szCs w:val="30"/>
        </w:rPr>
        <w:t>862.21</w:t>
      </w:r>
      <w:r>
        <w:rPr>
          <w:rFonts w:eastAsia="仿宋_GB2312"/>
          <w:kern w:val="0"/>
          <w:sz w:val="30"/>
          <w:szCs w:val="30"/>
        </w:rPr>
        <w:t>万元，上年结转</w:t>
      </w:r>
      <w:r>
        <w:rPr>
          <w:rFonts w:hint="eastAsia" w:eastAsia="仿宋_GB2312"/>
          <w:kern w:val="0"/>
          <w:sz w:val="30"/>
          <w:szCs w:val="30"/>
        </w:rPr>
        <w:t>613.97</w:t>
      </w:r>
      <w:r>
        <w:rPr>
          <w:rFonts w:eastAsia="仿宋_GB2312"/>
          <w:kern w:val="0"/>
          <w:sz w:val="30"/>
          <w:szCs w:val="30"/>
        </w:rPr>
        <w:t>万元。本年收入中，一般公共预算财政拨款</w:t>
      </w:r>
      <w:r>
        <w:rPr>
          <w:rFonts w:hint="eastAsia" w:eastAsia="仿宋_GB2312"/>
          <w:kern w:val="0"/>
          <w:sz w:val="30"/>
          <w:szCs w:val="30"/>
        </w:rPr>
        <w:t>862.21</w:t>
      </w:r>
      <w:r>
        <w:rPr>
          <w:rFonts w:eastAsia="仿宋_GB2312"/>
          <w:kern w:val="0"/>
          <w:sz w:val="30"/>
          <w:szCs w:val="30"/>
        </w:rPr>
        <w:t>万元（本级财力</w:t>
      </w:r>
      <w:r>
        <w:rPr>
          <w:rFonts w:hint="eastAsia" w:eastAsia="仿宋_GB2312"/>
          <w:kern w:val="0"/>
          <w:sz w:val="30"/>
          <w:szCs w:val="30"/>
        </w:rPr>
        <w:t>862.21</w:t>
      </w:r>
      <w:r>
        <w:rPr>
          <w:rFonts w:eastAsia="仿宋_GB2312"/>
          <w:kern w:val="0"/>
          <w:sz w:val="30"/>
          <w:szCs w:val="30"/>
        </w:rPr>
        <w:t>万元，专项收入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万元，执法办案补助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万元，收费成本补偿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万元，财政专户管理的收入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万元，国有资源（资产）有偿使用</w:t>
      </w:r>
      <w:r>
        <w:rPr>
          <w:rFonts w:hint="eastAsia" w:eastAsia="仿宋_GB2312"/>
          <w:kern w:val="0"/>
          <w:sz w:val="30"/>
          <w:szCs w:val="30"/>
        </w:rPr>
        <w:t>成本补偿0</w:t>
      </w:r>
      <w:r>
        <w:rPr>
          <w:rFonts w:eastAsia="仿宋_GB2312"/>
          <w:kern w:val="0"/>
          <w:sz w:val="30"/>
          <w:szCs w:val="30"/>
        </w:rPr>
        <w:t>万元），政府性基金</w:t>
      </w:r>
      <w:r>
        <w:rPr>
          <w:rFonts w:hint="eastAsia" w:eastAsia="仿宋_GB2312"/>
          <w:kern w:val="0"/>
          <w:sz w:val="30"/>
          <w:szCs w:val="30"/>
        </w:rPr>
        <w:t>预算</w:t>
      </w:r>
      <w:r>
        <w:rPr>
          <w:rFonts w:eastAsia="仿宋_GB2312"/>
          <w:kern w:val="0"/>
          <w:sz w:val="30"/>
          <w:szCs w:val="30"/>
        </w:rPr>
        <w:t>财政拨款万元，国有资本经营</w:t>
      </w:r>
      <w:r>
        <w:rPr>
          <w:rFonts w:hint="eastAsia" w:eastAsia="仿宋_GB2312"/>
          <w:kern w:val="0"/>
          <w:sz w:val="30"/>
          <w:szCs w:val="30"/>
        </w:rPr>
        <w:t>预算</w:t>
      </w:r>
      <w:r>
        <w:rPr>
          <w:rFonts w:eastAsia="仿宋_GB2312"/>
          <w:kern w:val="0"/>
          <w:sz w:val="30"/>
          <w:szCs w:val="30"/>
        </w:rPr>
        <w:t>财政拨款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万元。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四、预算单位支出情况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2018</w:t>
      </w:r>
      <w:r>
        <w:rPr>
          <w:rFonts w:eastAsia="仿宋_GB2312"/>
          <w:kern w:val="0"/>
          <w:sz w:val="30"/>
          <w:szCs w:val="30"/>
        </w:rPr>
        <w:t xml:space="preserve">年部门预算总支出 </w:t>
      </w:r>
      <w:r>
        <w:rPr>
          <w:rFonts w:hint="eastAsia" w:eastAsia="仿宋_GB2312"/>
          <w:kern w:val="0"/>
          <w:sz w:val="30"/>
          <w:szCs w:val="30"/>
        </w:rPr>
        <w:t>862.21</w:t>
      </w:r>
      <w:r>
        <w:rPr>
          <w:rFonts w:eastAsia="仿宋_GB2312"/>
          <w:kern w:val="0"/>
          <w:sz w:val="30"/>
          <w:szCs w:val="30"/>
        </w:rPr>
        <w:t>万元。</w:t>
      </w:r>
      <w:r>
        <w:rPr>
          <w:rFonts w:hint="eastAsia" w:eastAsia="仿宋_GB2312"/>
          <w:kern w:val="0"/>
          <w:sz w:val="30"/>
          <w:szCs w:val="30"/>
        </w:rPr>
        <w:t>财政拨款</w:t>
      </w:r>
      <w:r>
        <w:rPr>
          <w:rFonts w:eastAsia="仿宋_GB2312"/>
          <w:kern w:val="0"/>
          <w:sz w:val="30"/>
          <w:szCs w:val="30"/>
        </w:rPr>
        <w:t xml:space="preserve">安排支出 </w:t>
      </w:r>
      <w:r>
        <w:rPr>
          <w:rFonts w:hint="eastAsia" w:eastAsia="仿宋_GB2312"/>
          <w:kern w:val="0"/>
          <w:sz w:val="30"/>
          <w:szCs w:val="30"/>
        </w:rPr>
        <w:t>862.21</w:t>
      </w:r>
      <w:r>
        <w:rPr>
          <w:rFonts w:eastAsia="仿宋_GB2312"/>
          <w:kern w:val="0"/>
          <w:sz w:val="30"/>
          <w:szCs w:val="30"/>
        </w:rPr>
        <w:t>万元，其中，基本支出</w:t>
      </w:r>
      <w:r>
        <w:rPr>
          <w:rFonts w:hint="eastAsia" w:eastAsia="仿宋_GB2312"/>
          <w:kern w:val="0"/>
          <w:sz w:val="30"/>
          <w:szCs w:val="30"/>
        </w:rPr>
        <w:t>750.65</w:t>
      </w:r>
      <w:r>
        <w:rPr>
          <w:rFonts w:eastAsia="仿宋_GB2312"/>
          <w:kern w:val="0"/>
          <w:sz w:val="30"/>
          <w:szCs w:val="30"/>
        </w:rPr>
        <w:t>万元，项目支出</w:t>
      </w:r>
      <w:r>
        <w:rPr>
          <w:rFonts w:hint="eastAsia" w:eastAsia="仿宋_GB2312"/>
          <w:kern w:val="0"/>
          <w:sz w:val="30"/>
          <w:szCs w:val="30"/>
        </w:rPr>
        <w:t>111.56</w:t>
      </w:r>
      <w:r>
        <w:rPr>
          <w:rFonts w:eastAsia="仿宋_GB2312"/>
          <w:kern w:val="0"/>
          <w:sz w:val="30"/>
          <w:szCs w:val="30"/>
        </w:rPr>
        <w:t>万元。</w:t>
      </w:r>
    </w:p>
    <w:p>
      <w:pPr>
        <w:widowControl/>
        <w:ind w:firstLine="450" w:firstLineChars="150"/>
        <w:jc w:val="left"/>
        <w:rPr>
          <w:rFonts w:eastAsia="仿宋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</w:t>
      </w:r>
      <w:r>
        <w:rPr>
          <w:rFonts w:hint="eastAsia" w:ascii="楷体_GB2312" w:eastAsia="楷体_GB2312"/>
          <w:kern w:val="0"/>
          <w:sz w:val="30"/>
          <w:szCs w:val="30"/>
        </w:rPr>
        <w:t>财政拨款安排</w:t>
      </w:r>
      <w:r>
        <w:rPr>
          <w:rFonts w:ascii="楷体_GB2312" w:eastAsia="楷体_GB2312"/>
          <w:kern w:val="0"/>
          <w:sz w:val="30"/>
          <w:szCs w:val="30"/>
        </w:rPr>
        <w:t>支出按功能科目分类情况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功能科目分组，主要用于</w:t>
      </w:r>
      <w:r>
        <w:rPr>
          <w:rFonts w:hint="eastAsia" w:eastAsia="仿宋_GB2312"/>
          <w:kern w:val="0"/>
          <w:sz w:val="30"/>
          <w:szCs w:val="30"/>
        </w:rPr>
        <w:t>一般公共服务支出678.09万元；文体体育与传媒支出1.8万元；社会保障和就业支出120.96万；节能环保支出15万元；农林水支出3.6万元；住房保障支出42.67万</w:t>
      </w:r>
      <w:r>
        <w:rPr>
          <w:rFonts w:eastAsia="仿宋_GB2312"/>
          <w:kern w:val="0"/>
          <w:sz w:val="30"/>
          <w:szCs w:val="30"/>
        </w:rPr>
        <w:t>。</w:t>
      </w:r>
    </w:p>
    <w:p>
      <w:pPr>
        <w:widowControl/>
        <w:ind w:firstLine="450" w:firstLineChars="1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（二）</w:t>
      </w:r>
      <w:r>
        <w:rPr>
          <w:rFonts w:hint="eastAsia" w:ascii="楷体_GB2312" w:eastAsia="楷体_GB2312"/>
          <w:kern w:val="0"/>
          <w:sz w:val="30"/>
          <w:szCs w:val="30"/>
        </w:rPr>
        <w:t>财政拨款安排</w:t>
      </w:r>
      <w:r>
        <w:rPr>
          <w:rFonts w:ascii="楷体_GB2312" w:eastAsia="楷体_GB2312"/>
          <w:kern w:val="0"/>
          <w:sz w:val="30"/>
          <w:szCs w:val="30"/>
        </w:rPr>
        <w:t>支出按经济科目分类情况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经济科目分组（其中：基本支出</w:t>
      </w:r>
      <w:r>
        <w:rPr>
          <w:rFonts w:hint="eastAsia" w:eastAsia="仿宋_GB2312"/>
          <w:kern w:val="0"/>
          <w:sz w:val="30"/>
          <w:szCs w:val="30"/>
        </w:rPr>
        <w:t>750.65</w:t>
      </w:r>
      <w:r>
        <w:rPr>
          <w:rFonts w:eastAsia="仿宋_GB2312"/>
          <w:kern w:val="0"/>
          <w:sz w:val="30"/>
          <w:szCs w:val="30"/>
        </w:rPr>
        <w:t>万元，项目支出</w:t>
      </w:r>
      <w:r>
        <w:rPr>
          <w:rFonts w:hint="eastAsia" w:eastAsia="仿宋_GB2312"/>
          <w:kern w:val="0"/>
          <w:sz w:val="30"/>
          <w:szCs w:val="30"/>
        </w:rPr>
        <w:t>111.56</w:t>
      </w:r>
      <w:r>
        <w:rPr>
          <w:rFonts w:eastAsia="仿宋_GB2312"/>
          <w:kern w:val="0"/>
          <w:sz w:val="30"/>
          <w:szCs w:val="30"/>
        </w:rPr>
        <w:t>万元）。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五、省对下转项转移支付情况</w:t>
      </w:r>
    </w:p>
    <w:p>
      <w:pPr>
        <w:widowControl/>
        <w:ind w:firstLine="450" w:firstLineChars="1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（一）列入省对下专项转移支付项目清单项目情况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部门列入省对下专项转移支付项目清单项目为：  金额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万元，主要用于……。</w:t>
      </w:r>
    </w:p>
    <w:p>
      <w:pPr>
        <w:widowControl/>
        <w:ind w:firstLine="450" w:firstLineChars="1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（二）与中央配套事项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功能科目分组，主要用于……。</w:t>
      </w:r>
    </w:p>
    <w:p>
      <w:pPr>
        <w:widowControl/>
        <w:ind w:firstLine="602" w:firstLineChars="200"/>
        <w:jc w:val="left"/>
        <w:rPr>
          <w:rFonts w:eastAsia="仿宋_GB2312"/>
          <w:b/>
          <w:kern w:val="0"/>
          <w:sz w:val="30"/>
          <w:szCs w:val="30"/>
        </w:rPr>
      </w:pPr>
      <w:r>
        <w:rPr>
          <w:rFonts w:eastAsia="仿宋_GB2312"/>
          <w:b/>
          <w:kern w:val="0"/>
          <w:sz w:val="30"/>
          <w:szCs w:val="30"/>
        </w:rPr>
        <w:t>（</w:t>
      </w:r>
      <w:r>
        <w:rPr>
          <w:rFonts w:ascii="楷体_GB2312" w:eastAsia="楷体_GB2312"/>
          <w:kern w:val="0"/>
          <w:sz w:val="30"/>
          <w:szCs w:val="30"/>
        </w:rPr>
        <w:t>三）按既定政策标准测算补助事项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功能科目分组，主要用于……。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六、政府采购预算情况</w:t>
      </w:r>
    </w:p>
    <w:p>
      <w:pPr>
        <w:widowControl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 xml:space="preserve">    根据《中华人民共和国政府采购法》的有关规定，编制了政府采购预算，共涉及采购项目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个，采购预算资金</w:t>
      </w:r>
      <w:r>
        <w:rPr>
          <w:rFonts w:hint="eastAsia" w:eastAsia="仿宋_GB2312"/>
          <w:kern w:val="0"/>
          <w:sz w:val="30"/>
          <w:szCs w:val="30"/>
        </w:rPr>
        <w:t>0</w:t>
      </w:r>
      <w:r>
        <w:rPr>
          <w:rFonts w:eastAsia="仿宋_GB2312"/>
          <w:kern w:val="0"/>
          <w:sz w:val="30"/>
          <w:szCs w:val="30"/>
        </w:rPr>
        <w:t>万元。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</w:rPr>
        <w:t>七、预算收支增减变化情况说明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（本条主要填写</w:t>
      </w:r>
      <w:r>
        <w:rPr>
          <w:rFonts w:eastAsia="仿宋_GB2312"/>
          <w:kern w:val="0"/>
          <w:sz w:val="30"/>
          <w:szCs w:val="30"/>
        </w:rPr>
        <w:t>基本支出预算</w:t>
      </w:r>
      <w:r>
        <w:rPr>
          <w:rFonts w:hint="eastAsia" w:eastAsia="仿宋_GB2312"/>
          <w:kern w:val="0"/>
          <w:sz w:val="30"/>
          <w:szCs w:val="30"/>
        </w:rPr>
        <w:t>和</w:t>
      </w:r>
      <w:r>
        <w:rPr>
          <w:rFonts w:eastAsia="仿宋_GB2312"/>
          <w:kern w:val="0"/>
          <w:sz w:val="30"/>
          <w:szCs w:val="30"/>
        </w:rPr>
        <w:t>项目支出预算变动的主要原因</w:t>
      </w:r>
      <w:r>
        <w:rPr>
          <w:rFonts w:hint="eastAsia" w:eastAsia="仿宋_GB2312"/>
          <w:kern w:val="0"/>
          <w:sz w:val="30"/>
          <w:szCs w:val="30"/>
        </w:rPr>
        <w:t>）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（一）……</w:t>
      </w:r>
    </w:p>
    <w:p>
      <w:pPr>
        <w:widowControl/>
        <w:ind w:firstLine="602" w:firstLineChars="200"/>
        <w:jc w:val="left"/>
        <w:rPr>
          <w:rFonts w:eastAsia="仿宋_GB2312"/>
          <w:b/>
          <w:kern w:val="0"/>
          <w:sz w:val="30"/>
          <w:szCs w:val="30"/>
        </w:rPr>
      </w:pPr>
      <w:r>
        <w:rPr>
          <w:rFonts w:eastAsia="仿宋_GB2312"/>
          <w:b/>
          <w:kern w:val="0"/>
          <w:sz w:val="30"/>
          <w:szCs w:val="30"/>
        </w:rPr>
        <w:t>（二）……</w:t>
      </w:r>
    </w:p>
    <w:p>
      <w:pPr>
        <w:widowControl/>
        <w:ind w:firstLine="602" w:firstLineChars="200"/>
        <w:jc w:val="left"/>
        <w:rPr>
          <w:rFonts w:eastAsia="仿宋_GB2312"/>
          <w:b/>
          <w:kern w:val="0"/>
          <w:sz w:val="30"/>
          <w:szCs w:val="30"/>
        </w:rPr>
      </w:pPr>
      <w:r>
        <w:rPr>
          <w:rFonts w:eastAsia="仿宋_GB2312"/>
          <w:b/>
          <w:kern w:val="0"/>
          <w:sz w:val="30"/>
          <w:szCs w:val="30"/>
        </w:rPr>
        <w:t>（三）……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</w:rPr>
        <w:t>八</w:t>
      </w:r>
      <w:r>
        <w:rPr>
          <w:rFonts w:ascii="黑体" w:hAnsi="黑体" w:eastAsia="黑体"/>
          <w:kern w:val="0"/>
          <w:sz w:val="30"/>
          <w:szCs w:val="30"/>
        </w:rPr>
        <w:t>、其他公开信息</w:t>
      </w:r>
    </w:p>
    <w:p>
      <w:pPr>
        <w:widowControl/>
        <w:ind w:firstLine="600" w:firstLineChars="2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（一）专业名词解释</w:t>
      </w:r>
    </w:p>
    <w:p>
      <w:pPr>
        <w:widowControl/>
        <w:ind w:firstLine="600" w:firstLineChars="200"/>
        <w:jc w:val="left"/>
        <w:rPr>
          <w:rFonts w:eastAsia="仿宋_GB2312"/>
          <w:b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……</w:t>
      </w:r>
    </w:p>
    <w:p>
      <w:pPr>
        <w:ind w:firstLine="600" w:firstLineChars="200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（二）机关运行经费安排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2018年机关运行经费主要包括工资福利支出617.1万元；商品服务支出49.67万元；对个人和家庭的补助83.88万元；</w:t>
      </w:r>
      <w:r>
        <w:rPr>
          <w:rFonts w:hint="eastAsia" w:eastAsia="仿宋_GB2312"/>
          <w:kern w:val="0"/>
          <w:sz w:val="30"/>
          <w:szCs w:val="30"/>
        </w:rPr>
        <w:t>一般公共服务支出7.26万元；文体体育与传媒支出1.8万元；社会保障和就业支出83.9万；节能环保支出15万元；农林水支出3.6万元</w:t>
      </w:r>
      <w:r>
        <w:rPr>
          <w:rFonts w:eastAsia="仿宋_GB2312"/>
          <w:kern w:val="0"/>
          <w:sz w:val="30"/>
          <w:szCs w:val="30"/>
        </w:rPr>
        <w:t>。</w:t>
      </w:r>
    </w:p>
    <w:p>
      <w:pPr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widowControl/>
        <w:ind w:firstLine="600" w:firstLineChars="2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（三）国有资产占用情况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鉴于截至年12月31日的国有资产占有使用情况需在完成2018年决算编制后才能统计汇总相关数据，因此，将在公开2018年度部门决算时一并公开部门截至2018年12月31日的国有资产占有使用情况。</w:t>
      </w:r>
    </w:p>
    <w:sectPr>
      <w:headerReference r:id="rId3" w:type="default"/>
      <w:headerReference r:id="rId4" w:type="even"/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5AD5"/>
    <w:rsid w:val="0000585F"/>
    <w:rsid w:val="0000790E"/>
    <w:rsid w:val="00010713"/>
    <w:rsid w:val="00011F4A"/>
    <w:rsid w:val="00012FB3"/>
    <w:rsid w:val="00014D4F"/>
    <w:rsid w:val="000152A5"/>
    <w:rsid w:val="000237AB"/>
    <w:rsid w:val="0003248D"/>
    <w:rsid w:val="00034005"/>
    <w:rsid w:val="000364D9"/>
    <w:rsid w:val="0005304A"/>
    <w:rsid w:val="0005317B"/>
    <w:rsid w:val="000543CA"/>
    <w:rsid w:val="00054EA9"/>
    <w:rsid w:val="000559B2"/>
    <w:rsid w:val="00060B5F"/>
    <w:rsid w:val="00063177"/>
    <w:rsid w:val="00064C37"/>
    <w:rsid w:val="00070204"/>
    <w:rsid w:val="00073344"/>
    <w:rsid w:val="00074721"/>
    <w:rsid w:val="00081157"/>
    <w:rsid w:val="00083CB1"/>
    <w:rsid w:val="00085843"/>
    <w:rsid w:val="000860FB"/>
    <w:rsid w:val="00094C89"/>
    <w:rsid w:val="000952C1"/>
    <w:rsid w:val="00096A53"/>
    <w:rsid w:val="000A03E5"/>
    <w:rsid w:val="000A07EA"/>
    <w:rsid w:val="000A1122"/>
    <w:rsid w:val="000A6A4C"/>
    <w:rsid w:val="000A74AF"/>
    <w:rsid w:val="000A7B19"/>
    <w:rsid w:val="000B0125"/>
    <w:rsid w:val="000B59B5"/>
    <w:rsid w:val="000B5BAB"/>
    <w:rsid w:val="000B7EA9"/>
    <w:rsid w:val="000C3AE5"/>
    <w:rsid w:val="000C5123"/>
    <w:rsid w:val="000C681B"/>
    <w:rsid w:val="000D4394"/>
    <w:rsid w:val="000E2B18"/>
    <w:rsid w:val="000E530D"/>
    <w:rsid w:val="000F4C86"/>
    <w:rsid w:val="001046C0"/>
    <w:rsid w:val="00104701"/>
    <w:rsid w:val="00114FB7"/>
    <w:rsid w:val="00122B32"/>
    <w:rsid w:val="00123DF3"/>
    <w:rsid w:val="00126D02"/>
    <w:rsid w:val="00126F40"/>
    <w:rsid w:val="00127A6B"/>
    <w:rsid w:val="001341D1"/>
    <w:rsid w:val="0013430D"/>
    <w:rsid w:val="0013484F"/>
    <w:rsid w:val="00134BE4"/>
    <w:rsid w:val="0013549C"/>
    <w:rsid w:val="001418E2"/>
    <w:rsid w:val="0014446D"/>
    <w:rsid w:val="001446A5"/>
    <w:rsid w:val="0014486B"/>
    <w:rsid w:val="00144CF1"/>
    <w:rsid w:val="0014558B"/>
    <w:rsid w:val="00146960"/>
    <w:rsid w:val="00155639"/>
    <w:rsid w:val="00155D5E"/>
    <w:rsid w:val="00157BA7"/>
    <w:rsid w:val="001704E4"/>
    <w:rsid w:val="00175223"/>
    <w:rsid w:val="00175B2E"/>
    <w:rsid w:val="00176F17"/>
    <w:rsid w:val="001804E3"/>
    <w:rsid w:val="00180C9A"/>
    <w:rsid w:val="00182D13"/>
    <w:rsid w:val="00183B42"/>
    <w:rsid w:val="00186C54"/>
    <w:rsid w:val="00192C05"/>
    <w:rsid w:val="00197CAA"/>
    <w:rsid w:val="00197E5D"/>
    <w:rsid w:val="001A1B3A"/>
    <w:rsid w:val="001A3CEE"/>
    <w:rsid w:val="001A784A"/>
    <w:rsid w:val="001B045D"/>
    <w:rsid w:val="001C1C89"/>
    <w:rsid w:val="001C55D5"/>
    <w:rsid w:val="001D120C"/>
    <w:rsid w:val="001E03BD"/>
    <w:rsid w:val="001E684A"/>
    <w:rsid w:val="00200BD6"/>
    <w:rsid w:val="00216177"/>
    <w:rsid w:val="002230AE"/>
    <w:rsid w:val="002247D0"/>
    <w:rsid w:val="00224F80"/>
    <w:rsid w:val="0022507C"/>
    <w:rsid w:val="00226979"/>
    <w:rsid w:val="002406F5"/>
    <w:rsid w:val="00242E76"/>
    <w:rsid w:val="00243464"/>
    <w:rsid w:val="002462A8"/>
    <w:rsid w:val="00247731"/>
    <w:rsid w:val="00253C74"/>
    <w:rsid w:val="00262BAD"/>
    <w:rsid w:val="002726B1"/>
    <w:rsid w:val="002727D0"/>
    <w:rsid w:val="002749C8"/>
    <w:rsid w:val="00275325"/>
    <w:rsid w:val="00281C06"/>
    <w:rsid w:val="00285DC4"/>
    <w:rsid w:val="00294AE7"/>
    <w:rsid w:val="002A7BAE"/>
    <w:rsid w:val="002B11FA"/>
    <w:rsid w:val="002B2CA6"/>
    <w:rsid w:val="002B34ED"/>
    <w:rsid w:val="002B37A7"/>
    <w:rsid w:val="002B4342"/>
    <w:rsid w:val="002B56EB"/>
    <w:rsid w:val="002B6D47"/>
    <w:rsid w:val="002C7D21"/>
    <w:rsid w:val="002D27CD"/>
    <w:rsid w:val="002D3EC0"/>
    <w:rsid w:val="002D729F"/>
    <w:rsid w:val="002E0E3C"/>
    <w:rsid w:val="002E2F7F"/>
    <w:rsid w:val="002E4B20"/>
    <w:rsid w:val="002E5FC6"/>
    <w:rsid w:val="002E6D7D"/>
    <w:rsid w:val="002F2C1E"/>
    <w:rsid w:val="002F6E99"/>
    <w:rsid w:val="00300C47"/>
    <w:rsid w:val="003050B6"/>
    <w:rsid w:val="0030726B"/>
    <w:rsid w:val="0031118B"/>
    <w:rsid w:val="0031122F"/>
    <w:rsid w:val="00315EFA"/>
    <w:rsid w:val="00316408"/>
    <w:rsid w:val="003179FB"/>
    <w:rsid w:val="00323A51"/>
    <w:rsid w:val="003244C9"/>
    <w:rsid w:val="0032468B"/>
    <w:rsid w:val="00327119"/>
    <w:rsid w:val="003333E4"/>
    <w:rsid w:val="00336580"/>
    <w:rsid w:val="0034184B"/>
    <w:rsid w:val="003535EB"/>
    <w:rsid w:val="00354D29"/>
    <w:rsid w:val="00356356"/>
    <w:rsid w:val="00360593"/>
    <w:rsid w:val="00360EF7"/>
    <w:rsid w:val="00361A07"/>
    <w:rsid w:val="003710A2"/>
    <w:rsid w:val="00372470"/>
    <w:rsid w:val="00376707"/>
    <w:rsid w:val="0037788A"/>
    <w:rsid w:val="0038029B"/>
    <w:rsid w:val="00383096"/>
    <w:rsid w:val="00392AA8"/>
    <w:rsid w:val="003931E6"/>
    <w:rsid w:val="003A324A"/>
    <w:rsid w:val="003A73EF"/>
    <w:rsid w:val="003B2514"/>
    <w:rsid w:val="003B54C2"/>
    <w:rsid w:val="003B5BA8"/>
    <w:rsid w:val="003B7E55"/>
    <w:rsid w:val="003C1BE1"/>
    <w:rsid w:val="003C6315"/>
    <w:rsid w:val="003D1204"/>
    <w:rsid w:val="003D160D"/>
    <w:rsid w:val="003D35F4"/>
    <w:rsid w:val="003D6601"/>
    <w:rsid w:val="003D6C9A"/>
    <w:rsid w:val="003E2D1F"/>
    <w:rsid w:val="003E2DE1"/>
    <w:rsid w:val="003E5754"/>
    <w:rsid w:val="003F171F"/>
    <w:rsid w:val="003F201E"/>
    <w:rsid w:val="003F3C0C"/>
    <w:rsid w:val="0040002C"/>
    <w:rsid w:val="00400C3B"/>
    <w:rsid w:val="00403507"/>
    <w:rsid w:val="00403546"/>
    <w:rsid w:val="004158B8"/>
    <w:rsid w:val="00416B98"/>
    <w:rsid w:val="00421A99"/>
    <w:rsid w:val="0042780C"/>
    <w:rsid w:val="0043232E"/>
    <w:rsid w:val="00432BAC"/>
    <w:rsid w:val="00445161"/>
    <w:rsid w:val="004457F4"/>
    <w:rsid w:val="00446332"/>
    <w:rsid w:val="004472BF"/>
    <w:rsid w:val="00447C85"/>
    <w:rsid w:val="004544A9"/>
    <w:rsid w:val="00455E38"/>
    <w:rsid w:val="00456CDD"/>
    <w:rsid w:val="004605B3"/>
    <w:rsid w:val="00467CD2"/>
    <w:rsid w:val="004718A9"/>
    <w:rsid w:val="00476EC1"/>
    <w:rsid w:val="00480582"/>
    <w:rsid w:val="0048694C"/>
    <w:rsid w:val="004911B1"/>
    <w:rsid w:val="00495E43"/>
    <w:rsid w:val="004A362F"/>
    <w:rsid w:val="004A742B"/>
    <w:rsid w:val="004B29ED"/>
    <w:rsid w:val="004B50FC"/>
    <w:rsid w:val="004C064B"/>
    <w:rsid w:val="004C1CDF"/>
    <w:rsid w:val="004C420B"/>
    <w:rsid w:val="004D26D3"/>
    <w:rsid w:val="004D3A59"/>
    <w:rsid w:val="004D6E1D"/>
    <w:rsid w:val="004F2C44"/>
    <w:rsid w:val="004F4F9F"/>
    <w:rsid w:val="004F5C1B"/>
    <w:rsid w:val="005054B5"/>
    <w:rsid w:val="00505533"/>
    <w:rsid w:val="00506344"/>
    <w:rsid w:val="005148D7"/>
    <w:rsid w:val="00521069"/>
    <w:rsid w:val="005248EA"/>
    <w:rsid w:val="0052572D"/>
    <w:rsid w:val="00535500"/>
    <w:rsid w:val="005431C8"/>
    <w:rsid w:val="005463F4"/>
    <w:rsid w:val="00552BA8"/>
    <w:rsid w:val="0055409A"/>
    <w:rsid w:val="00563EEF"/>
    <w:rsid w:val="00567998"/>
    <w:rsid w:val="00572E90"/>
    <w:rsid w:val="00575EDA"/>
    <w:rsid w:val="00591B91"/>
    <w:rsid w:val="005952DC"/>
    <w:rsid w:val="005A00B7"/>
    <w:rsid w:val="005A1F0D"/>
    <w:rsid w:val="005A51EE"/>
    <w:rsid w:val="005B0445"/>
    <w:rsid w:val="005B0A4A"/>
    <w:rsid w:val="005B5412"/>
    <w:rsid w:val="005B679B"/>
    <w:rsid w:val="005B77D3"/>
    <w:rsid w:val="005C470B"/>
    <w:rsid w:val="005C66D3"/>
    <w:rsid w:val="005D0A79"/>
    <w:rsid w:val="005D245F"/>
    <w:rsid w:val="005D3061"/>
    <w:rsid w:val="005D6260"/>
    <w:rsid w:val="005D6D58"/>
    <w:rsid w:val="005E6A58"/>
    <w:rsid w:val="005F310F"/>
    <w:rsid w:val="00602B8A"/>
    <w:rsid w:val="0060314C"/>
    <w:rsid w:val="00612D63"/>
    <w:rsid w:val="00614B12"/>
    <w:rsid w:val="006150EC"/>
    <w:rsid w:val="006164DB"/>
    <w:rsid w:val="0061679D"/>
    <w:rsid w:val="006253D8"/>
    <w:rsid w:val="00626153"/>
    <w:rsid w:val="006374A1"/>
    <w:rsid w:val="00646C54"/>
    <w:rsid w:val="00651B6C"/>
    <w:rsid w:val="006540CB"/>
    <w:rsid w:val="00660B2A"/>
    <w:rsid w:val="00663D84"/>
    <w:rsid w:val="00682323"/>
    <w:rsid w:val="00682553"/>
    <w:rsid w:val="0068515C"/>
    <w:rsid w:val="0068667C"/>
    <w:rsid w:val="006A26A0"/>
    <w:rsid w:val="006A4FDA"/>
    <w:rsid w:val="006B1C07"/>
    <w:rsid w:val="006B3DA5"/>
    <w:rsid w:val="006B5B25"/>
    <w:rsid w:val="006B732A"/>
    <w:rsid w:val="006B7827"/>
    <w:rsid w:val="006D0172"/>
    <w:rsid w:val="006D18E1"/>
    <w:rsid w:val="006E1A3A"/>
    <w:rsid w:val="006E2230"/>
    <w:rsid w:val="006E2B9C"/>
    <w:rsid w:val="006E7E4C"/>
    <w:rsid w:val="006F02E3"/>
    <w:rsid w:val="006F1C64"/>
    <w:rsid w:val="006F3C19"/>
    <w:rsid w:val="00700438"/>
    <w:rsid w:val="007013C6"/>
    <w:rsid w:val="00703AA7"/>
    <w:rsid w:val="00715660"/>
    <w:rsid w:val="007328B9"/>
    <w:rsid w:val="007336B0"/>
    <w:rsid w:val="0073563C"/>
    <w:rsid w:val="00735ADA"/>
    <w:rsid w:val="00735D71"/>
    <w:rsid w:val="00736386"/>
    <w:rsid w:val="0074138A"/>
    <w:rsid w:val="00750940"/>
    <w:rsid w:val="00751AB4"/>
    <w:rsid w:val="0076269B"/>
    <w:rsid w:val="00764CF6"/>
    <w:rsid w:val="00765E00"/>
    <w:rsid w:val="00766131"/>
    <w:rsid w:val="0077005A"/>
    <w:rsid w:val="00772DB4"/>
    <w:rsid w:val="00780AAD"/>
    <w:rsid w:val="007823CB"/>
    <w:rsid w:val="0078371A"/>
    <w:rsid w:val="00783A4C"/>
    <w:rsid w:val="0079250C"/>
    <w:rsid w:val="00794375"/>
    <w:rsid w:val="007A007F"/>
    <w:rsid w:val="007A05BD"/>
    <w:rsid w:val="007A725D"/>
    <w:rsid w:val="007B4A0F"/>
    <w:rsid w:val="007C05CB"/>
    <w:rsid w:val="007C3153"/>
    <w:rsid w:val="007C7656"/>
    <w:rsid w:val="007D066F"/>
    <w:rsid w:val="007D1AE5"/>
    <w:rsid w:val="007D5A91"/>
    <w:rsid w:val="007E3441"/>
    <w:rsid w:val="007E460F"/>
    <w:rsid w:val="007E68C9"/>
    <w:rsid w:val="007E76F1"/>
    <w:rsid w:val="007F1DA0"/>
    <w:rsid w:val="00803F6B"/>
    <w:rsid w:val="00805901"/>
    <w:rsid w:val="00811B53"/>
    <w:rsid w:val="00816BAB"/>
    <w:rsid w:val="00817514"/>
    <w:rsid w:val="00825E03"/>
    <w:rsid w:val="00827ECC"/>
    <w:rsid w:val="0083106D"/>
    <w:rsid w:val="0083313F"/>
    <w:rsid w:val="00834D98"/>
    <w:rsid w:val="00835730"/>
    <w:rsid w:val="00835F23"/>
    <w:rsid w:val="0084210A"/>
    <w:rsid w:val="00845657"/>
    <w:rsid w:val="0084624C"/>
    <w:rsid w:val="00851C1D"/>
    <w:rsid w:val="00864E02"/>
    <w:rsid w:val="0087335E"/>
    <w:rsid w:val="00874702"/>
    <w:rsid w:val="008775B4"/>
    <w:rsid w:val="008808A6"/>
    <w:rsid w:val="00884461"/>
    <w:rsid w:val="00885B69"/>
    <w:rsid w:val="008A159E"/>
    <w:rsid w:val="008A38E5"/>
    <w:rsid w:val="008A3F94"/>
    <w:rsid w:val="008A4B32"/>
    <w:rsid w:val="008A6037"/>
    <w:rsid w:val="008B2777"/>
    <w:rsid w:val="008B3519"/>
    <w:rsid w:val="008B4667"/>
    <w:rsid w:val="008B7085"/>
    <w:rsid w:val="008C0CBC"/>
    <w:rsid w:val="008C1602"/>
    <w:rsid w:val="008C1FFC"/>
    <w:rsid w:val="008D1AD8"/>
    <w:rsid w:val="008D1C1E"/>
    <w:rsid w:val="008D2E7D"/>
    <w:rsid w:val="008D5FED"/>
    <w:rsid w:val="008D66FF"/>
    <w:rsid w:val="008E0B11"/>
    <w:rsid w:val="008E2734"/>
    <w:rsid w:val="008F35F1"/>
    <w:rsid w:val="008F3FB1"/>
    <w:rsid w:val="009008F4"/>
    <w:rsid w:val="00901A1A"/>
    <w:rsid w:val="009020BF"/>
    <w:rsid w:val="00905BB4"/>
    <w:rsid w:val="00907813"/>
    <w:rsid w:val="00911B9D"/>
    <w:rsid w:val="009142F4"/>
    <w:rsid w:val="00921C07"/>
    <w:rsid w:val="00930A10"/>
    <w:rsid w:val="0093199F"/>
    <w:rsid w:val="00932958"/>
    <w:rsid w:val="00947CC7"/>
    <w:rsid w:val="00951519"/>
    <w:rsid w:val="009535AF"/>
    <w:rsid w:val="0096301A"/>
    <w:rsid w:val="00964D6C"/>
    <w:rsid w:val="00965133"/>
    <w:rsid w:val="00965E0F"/>
    <w:rsid w:val="00971AD3"/>
    <w:rsid w:val="00980F62"/>
    <w:rsid w:val="00981123"/>
    <w:rsid w:val="00982629"/>
    <w:rsid w:val="0098468C"/>
    <w:rsid w:val="0098667C"/>
    <w:rsid w:val="009907B9"/>
    <w:rsid w:val="00992351"/>
    <w:rsid w:val="009A08B6"/>
    <w:rsid w:val="009A2377"/>
    <w:rsid w:val="009A4D11"/>
    <w:rsid w:val="009B3ED3"/>
    <w:rsid w:val="009B4ADC"/>
    <w:rsid w:val="009C1730"/>
    <w:rsid w:val="009D6232"/>
    <w:rsid w:val="009E15D4"/>
    <w:rsid w:val="009F25BD"/>
    <w:rsid w:val="009F3C7E"/>
    <w:rsid w:val="009F5646"/>
    <w:rsid w:val="009F7873"/>
    <w:rsid w:val="009F7979"/>
    <w:rsid w:val="009F7AE7"/>
    <w:rsid w:val="00A03FA7"/>
    <w:rsid w:val="00A06395"/>
    <w:rsid w:val="00A06AEF"/>
    <w:rsid w:val="00A10700"/>
    <w:rsid w:val="00A14D49"/>
    <w:rsid w:val="00A15184"/>
    <w:rsid w:val="00A1637D"/>
    <w:rsid w:val="00A2566B"/>
    <w:rsid w:val="00A32086"/>
    <w:rsid w:val="00A34E84"/>
    <w:rsid w:val="00A352B0"/>
    <w:rsid w:val="00A37886"/>
    <w:rsid w:val="00A472C6"/>
    <w:rsid w:val="00A51E78"/>
    <w:rsid w:val="00A570A1"/>
    <w:rsid w:val="00A60974"/>
    <w:rsid w:val="00A61DCD"/>
    <w:rsid w:val="00A65535"/>
    <w:rsid w:val="00A724CF"/>
    <w:rsid w:val="00A7532F"/>
    <w:rsid w:val="00A761CF"/>
    <w:rsid w:val="00A81682"/>
    <w:rsid w:val="00A84D92"/>
    <w:rsid w:val="00A84E65"/>
    <w:rsid w:val="00A95B6C"/>
    <w:rsid w:val="00AA7480"/>
    <w:rsid w:val="00AB1481"/>
    <w:rsid w:val="00AB2ABB"/>
    <w:rsid w:val="00AB5C67"/>
    <w:rsid w:val="00AB7C98"/>
    <w:rsid w:val="00AC47D9"/>
    <w:rsid w:val="00AD0DA1"/>
    <w:rsid w:val="00AE0209"/>
    <w:rsid w:val="00AE2095"/>
    <w:rsid w:val="00AE5322"/>
    <w:rsid w:val="00AE5FEF"/>
    <w:rsid w:val="00AE73E2"/>
    <w:rsid w:val="00AF1CF9"/>
    <w:rsid w:val="00AF2AE3"/>
    <w:rsid w:val="00AF7C58"/>
    <w:rsid w:val="00B05787"/>
    <w:rsid w:val="00B15323"/>
    <w:rsid w:val="00B259AC"/>
    <w:rsid w:val="00B268D9"/>
    <w:rsid w:val="00B26EC9"/>
    <w:rsid w:val="00B31B8F"/>
    <w:rsid w:val="00B333B0"/>
    <w:rsid w:val="00B43561"/>
    <w:rsid w:val="00B440DB"/>
    <w:rsid w:val="00B4415D"/>
    <w:rsid w:val="00B45103"/>
    <w:rsid w:val="00B45D24"/>
    <w:rsid w:val="00B52992"/>
    <w:rsid w:val="00B538C6"/>
    <w:rsid w:val="00B62018"/>
    <w:rsid w:val="00B63114"/>
    <w:rsid w:val="00B64A22"/>
    <w:rsid w:val="00B67D14"/>
    <w:rsid w:val="00B700C3"/>
    <w:rsid w:val="00B8042D"/>
    <w:rsid w:val="00B810FF"/>
    <w:rsid w:val="00B8418B"/>
    <w:rsid w:val="00B84519"/>
    <w:rsid w:val="00B87463"/>
    <w:rsid w:val="00B91E5C"/>
    <w:rsid w:val="00BA00E2"/>
    <w:rsid w:val="00BA4255"/>
    <w:rsid w:val="00BA4F5A"/>
    <w:rsid w:val="00BA5EB3"/>
    <w:rsid w:val="00BA7BBA"/>
    <w:rsid w:val="00BB3DE5"/>
    <w:rsid w:val="00BB4394"/>
    <w:rsid w:val="00BB5ABD"/>
    <w:rsid w:val="00BC1BA9"/>
    <w:rsid w:val="00BC41E1"/>
    <w:rsid w:val="00BD2FC7"/>
    <w:rsid w:val="00BD6EC1"/>
    <w:rsid w:val="00BE21BE"/>
    <w:rsid w:val="00BE25AF"/>
    <w:rsid w:val="00BE3F11"/>
    <w:rsid w:val="00BF3FBF"/>
    <w:rsid w:val="00C01D14"/>
    <w:rsid w:val="00C04DD5"/>
    <w:rsid w:val="00C073D6"/>
    <w:rsid w:val="00C07645"/>
    <w:rsid w:val="00C12785"/>
    <w:rsid w:val="00C14D2D"/>
    <w:rsid w:val="00C15327"/>
    <w:rsid w:val="00C205DD"/>
    <w:rsid w:val="00C242B2"/>
    <w:rsid w:val="00C25F74"/>
    <w:rsid w:val="00C31FE6"/>
    <w:rsid w:val="00C35546"/>
    <w:rsid w:val="00C4092D"/>
    <w:rsid w:val="00C4278B"/>
    <w:rsid w:val="00C43BD2"/>
    <w:rsid w:val="00C44F90"/>
    <w:rsid w:val="00C47E9C"/>
    <w:rsid w:val="00C52FD7"/>
    <w:rsid w:val="00C57277"/>
    <w:rsid w:val="00C616E4"/>
    <w:rsid w:val="00C648E2"/>
    <w:rsid w:val="00C6603B"/>
    <w:rsid w:val="00C71E3F"/>
    <w:rsid w:val="00C75A4D"/>
    <w:rsid w:val="00C75CE4"/>
    <w:rsid w:val="00C8367C"/>
    <w:rsid w:val="00C83EC8"/>
    <w:rsid w:val="00C84EC9"/>
    <w:rsid w:val="00C90645"/>
    <w:rsid w:val="00C92A41"/>
    <w:rsid w:val="00C95E0F"/>
    <w:rsid w:val="00CA3BAD"/>
    <w:rsid w:val="00CB1858"/>
    <w:rsid w:val="00CC0087"/>
    <w:rsid w:val="00CD0085"/>
    <w:rsid w:val="00CE1BDC"/>
    <w:rsid w:val="00CF29B8"/>
    <w:rsid w:val="00CF3E52"/>
    <w:rsid w:val="00D00043"/>
    <w:rsid w:val="00D003BE"/>
    <w:rsid w:val="00D03468"/>
    <w:rsid w:val="00D03E18"/>
    <w:rsid w:val="00D06094"/>
    <w:rsid w:val="00D110CC"/>
    <w:rsid w:val="00D1310A"/>
    <w:rsid w:val="00D165B0"/>
    <w:rsid w:val="00D169C0"/>
    <w:rsid w:val="00D249EC"/>
    <w:rsid w:val="00D30CFE"/>
    <w:rsid w:val="00D314BC"/>
    <w:rsid w:val="00D319FC"/>
    <w:rsid w:val="00D37964"/>
    <w:rsid w:val="00D40468"/>
    <w:rsid w:val="00D41BD8"/>
    <w:rsid w:val="00D45FD5"/>
    <w:rsid w:val="00D501E4"/>
    <w:rsid w:val="00D51F3A"/>
    <w:rsid w:val="00D6213F"/>
    <w:rsid w:val="00D62340"/>
    <w:rsid w:val="00D63F18"/>
    <w:rsid w:val="00D6527D"/>
    <w:rsid w:val="00D6795D"/>
    <w:rsid w:val="00D729EC"/>
    <w:rsid w:val="00D74B92"/>
    <w:rsid w:val="00D82B38"/>
    <w:rsid w:val="00D83A9A"/>
    <w:rsid w:val="00D841C1"/>
    <w:rsid w:val="00D93010"/>
    <w:rsid w:val="00D946E9"/>
    <w:rsid w:val="00D9604F"/>
    <w:rsid w:val="00D9737C"/>
    <w:rsid w:val="00DA76AC"/>
    <w:rsid w:val="00DB3D0C"/>
    <w:rsid w:val="00DB4D49"/>
    <w:rsid w:val="00DB767D"/>
    <w:rsid w:val="00DC07E5"/>
    <w:rsid w:val="00DC395D"/>
    <w:rsid w:val="00DC634D"/>
    <w:rsid w:val="00DD0FFA"/>
    <w:rsid w:val="00DD202C"/>
    <w:rsid w:val="00DD3863"/>
    <w:rsid w:val="00DE5376"/>
    <w:rsid w:val="00DE60D1"/>
    <w:rsid w:val="00DF050A"/>
    <w:rsid w:val="00DF59BD"/>
    <w:rsid w:val="00DF6FC3"/>
    <w:rsid w:val="00DF751A"/>
    <w:rsid w:val="00DF7A31"/>
    <w:rsid w:val="00E05A1C"/>
    <w:rsid w:val="00E07333"/>
    <w:rsid w:val="00E129EE"/>
    <w:rsid w:val="00E12BAD"/>
    <w:rsid w:val="00E13411"/>
    <w:rsid w:val="00E14AC6"/>
    <w:rsid w:val="00E30F62"/>
    <w:rsid w:val="00E36ECE"/>
    <w:rsid w:val="00E46B69"/>
    <w:rsid w:val="00E573AC"/>
    <w:rsid w:val="00E57B94"/>
    <w:rsid w:val="00E62839"/>
    <w:rsid w:val="00E62E85"/>
    <w:rsid w:val="00E64EE1"/>
    <w:rsid w:val="00E65C1E"/>
    <w:rsid w:val="00E75F13"/>
    <w:rsid w:val="00E76022"/>
    <w:rsid w:val="00E83456"/>
    <w:rsid w:val="00EA25E4"/>
    <w:rsid w:val="00EA3E87"/>
    <w:rsid w:val="00EA7A22"/>
    <w:rsid w:val="00EA7DE2"/>
    <w:rsid w:val="00EB004F"/>
    <w:rsid w:val="00EB6AC3"/>
    <w:rsid w:val="00EC6D59"/>
    <w:rsid w:val="00EC703C"/>
    <w:rsid w:val="00ED0777"/>
    <w:rsid w:val="00ED2DE0"/>
    <w:rsid w:val="00ED6645"/>
    <w:rsid w:val="00ED6F4E"/>
    <w:rsid w:val="00EE37EE"/>
    <w:rsid w:val="00EE576C"/>
    <w:rsid w:val="00EE6EB1"/>
    <w:rsid w:val="00EF43D5"/>
    <w:rsid w:val="00EF4E23"/>
    <w:rsid w:val="00EF691D"/>
    <w:rsid w:val="00F0000C"/>
    <w:rsid w:val="00F002E5"/>
    <w:rsid w:val="00F03838"/>
    <w:rsid w:val="00F03945"/>
    <w:rsid w:val="00F04C86"/>
    <w:rsid w:val="00F0598E"/>
    <w:rsid w:val="00F10949"/>
    <w:rsid w:val="00F11D4E"/>
    <w:rsid w:val="00F12CC8"/>
    <w:rsid w:val="00F17382"/>
    <w:rsid w:val="00F20765"/>
    <w:rsid w:val="00F20D44"/>
    <w:rsid w:val="00F238CE"/>
    <w:rsid w:val="00F24EE1"/>
    <w:rsid w:val="00F36445"/>
    <w:rsid w:val="00F37D41"/>
    <w:rsid w:val="00F412D7"/>
    <w:rsid w:val="00F43996"/>
    <w:rsid w:val="00F45AD5"/>
    <w:rsid w:val="00F45F72"/>
    <w:rsid w:val="00F47184"/>
    <w:rsid w:val="00F51398"/>
    <w:rsid w:val="00F51ECE"/>
    <w:rsid w:val="00F521B6"/>
    <w:rsid w:val="00F53C1F"/>
    <w:rsid w:val="00F53D7D"/>
    <w:rsid w:val="00F54201"/>
    <w:rsid w:val="00F5464F"/>
    <w:rsid w:val="00F5580C"/>
    <w:rsid w:val="00F6446E"/>
    <w:rsid w:val="00F64A92"/>
    <w:rsid w:val="00F657F3"/>
    <w:rsid w:val="00F77FA4"/>
    <w:rsid w:val="00F80BF6"/>
    <w:rsid w:val="00F81802"/>
    <w:rsid w:val="00F82819"/>
    <w:rsid w:val="00F8452D"/>
    <w:rsid w:val="00F95BCB"/>
    <w:rsid w:val="00F96634"/>
    <w:rsid w:val="00F96A5C"/>
    <w:rsid w:val="00FA1FBC"/>
    <w:rsid w:val="00FA2C97"/>
    <w:rsid w:val="00FA2FC5"/>
    <w:rsid w:val="00FB35BE"/>
    <w:rsid w:val="00FC43B8"/>
    <w:rsid w:val="00FC4E58"/>
    <w:rsid w:val="00FC51C4"/>
    <w:rsid w:val="00FC6FBB"/>
    <w:rsid w:val="00FC7004"/>
    <w:rsid w:val="00FD06A0"/>
    <w:rsid w:val="00FD13FB"/>
    <w:rsid w:val="00FD16AC"/>
    <w:rsid w:val="00FD228E"/>
    <w:rsid w:val="00FD4E9B"/>
    <w:rsid w:val="00FD7D5F"/>
    <w:rsid w:val="00FE1A2F"/>
    <w:rsid w:val="00FE5F50"/>
    <w:rsid w:val="00FF1B25"/>
    <w:rsid w:val="00FF7A85"/>
    <w:rsid w:val="4FC0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semiHidden/>
    <w:uiPriority w:val="0"/>
    <w:rPr>
      <w:b/>
      <w:bCs/>
    </w:rPr>
  </w:style>
  <w:style w:type="character" w:styleId="9">
    <w:name w:val="annotation reference"/>
    <w:semiHidden/>
    <w:uiPriority w:val="0"/>
    <w:rPr>
      <w:sz w:val="21"/>
      <w:szCs w:val="21"/>
    </w:rPr>
  </w:style>
  <w:style w:type="paragraph" w:customStyle="1" w:styleId="1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zhlx</Company>
  <Pages>6</Pages>
  <Words>367</Words>
  <Characters>2092</Characters>
  <Lines>17</Lines>
  <Paragraphs>4</Paragraphs>
  <TotalTime>542</TotalTime>
  <ScaleCrop>false</ScaleCrop>
  <LinksUpToDate>false</LinksUpToDate>
  <CharactersWithSpaces>2455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2018-02-05T00:37:00Z</dcterms:created>
  <dc:creator>lx</dc:creator>
  <dc:description>ZHGenApp().GetProperty("Certification")</dc:description>
  <cp:lastModifiedBy>Administrator</cp:lastModifiedBy>
  <cp:lastPrinted>2018-01-31T03:32:00Z</cp:lastPrinted>
  <dcterms:modified xsi:type="dcterms:W3CDTF">2024-03-26T07:28:10Z</dcterms:modified>
  <dc:title>年部门预算编制说明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56FEA7C2A3DA49C0888E8A8B5D0113AC</vt:lpwstr>
  </property>
</Properties>
</file>